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2F04BF" w:rsidP="004B6D98">
      <w:r w:rsidRPr="002F04BF">
        <w:drawing>
          <wp:anchor distT="0" distB="0" distL="114300" distR="114300" simplePos="0" relativeHeight="251662336" behindDoc="0" locked="0" layoutInCell="0" allowOverlap="1" wp14:anchorId="6EA28D33" wp14:editId="6D0FCA19">
            <wp:simplePos x="0" y="0"/>
            <wp:positionH relativeFrom="page">
              <wp:posOffset>4575201</wp:posOffset>
            </wp:positionH>
            <wp:positionV relativeFrom="page">
              <wp:posOffset>420853</wp:posOffset>
            </wp:positionV>
            <wp:extent cx="2214000" cy="792000"/>
            <wp:effectExtent l="0" t="0" r="0" b="8255"/>
            <wp:wrapNone/>
            <wp:docPr id="4" name="Picture 4" descr="\\Gimecb01\homedir-eh$\heckler\Clipart\banking supervision\ECB_BS_EN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imecb01\homedir-eh$\heckler\Clipart\banking supervision\ECB_BS_EN_RGB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8E" w:rsidRPr="0042238E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posOffset>30429</wp:posOffset>
            </wp:positionH>
            <wp:positionV relativeFrom="paragraph">
              <wp:posOffset>-835025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</w:t>
            </w:r>
            <w:proofErr w:type="spellStart"/>
            <w:r w:rsidR="0042238E">
              <w:t>Banque</w:t>
            </w:r>
            <w:proofErr w:type="spellEnd"/>
            <w:r w:rsidR="0042238E">
              <w:t xml:space="preserve"> </w:t>
            </w:r>
            <w:proofErr w:type="spellStart"/>
            <w:r w:rsidR="0042238E">
              <w:t>centrale</w:t>
            </w:r>
            <w:proofErr w:type="spellEnd"/>
            <w:r w:rsidR="0042238E">
              <w:t xml:space="preserve"> du Luxembourg</w:t>
            </w:r>
            <w:bookmarkStart w:id="0" w:name="_GoBack"/>
            <w:bookmarkEnd w:id="0"/>
            <w:r w:rsidR="0042238E">
              <w:t xml:space="preserve">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AC2B45" w:rsidP="00DF5EE9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</w:t>
            </w:r>
            <w:r w:rsidR="00D151A7" w:rsidRPr="001A211F">
              <w:t xml:space="preserve"> 20</w:t>
            </w:r>
            <w:r>
              <w:t>22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57"/>
        <w:gridCol w:w="5598"/>
        <w:gridCol w:w="1473"/>
      </w:tblGrid>
      <w:tr w:rsidR="00715963" w:rsidRPr="001A211F" w:rsidTr="0071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8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2907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167998" w:rsidRPr="00B70276" w:rsidTr="00715963">
        <w:tc>
          <w:tcPr>
            <w:tcW w:w="1328" w:type="pct"/>
          </w:tcPr>
          <w:p w:rsidR="00167998" w:rsidRDefault="00AC2B45" w:rsidP="00AC58DE">
            <w:r>
              <w:t>17 January 2022</w:t>
            </w:r>
          </w:p>
        </w:tc>
        <w:tc>
          <w:tcPr>
            <w:tcW w:w="2907" w:type="pct"/>
          </w:tcPr>
          <w:p w:rsidR="00167998" w:rsidRDefault="00AC2B45" w:rsidP="00884318">
            <w:r>
              <w:t>Steering Committee of the Supervisory Board in Digital Agenda composition (via vide</w:t>
            </w:r>
            <w:r w:rsidRPr="00AC2B45">
              <w:t>o conference)</w:t>
            </w:r>
          </w:p>
        </w:tc>
        <w:tc>
          <w:tcPr>
            <w:tcW w:w="765" w:type="pct"/>
          </w:tcPr>
          <w:p w:rsidR="00167998" w:rsidRDefault="00822656" w:rsidP="009C618A">
            <w:r>
              <w:t>Luxembourg</w:t>
            </w:r>
          </w:p>
        </w:tc>
      </w:tr>
      <w:tr w:rsidR="00027489" w:rsidRPr="001A211F" w:rsidTr="00A77F72">
        <w:tc>
          <w:tcPr>
            <w:tcW w:w="1328" w:type="pct"/>
          </w:tcPr>
          <w:p w:rsidR="00027489" w:rsidRPr="00715963" w:rsidRDefault="00884318" w:rsidP="00027489">
            <w:r>
              <w:t>28 January 2022</w:t>
            </w:r>
          </w:p>
        </w:tc>
        <w:tc>
          <w:tcPr>
            <w:tcW w:w="2907" w:type="pct"/>
          </w:tcPr>
          <w:p w:rsidR="00027489" w:rsidRPr="00715963" w:rsidRDefault="00884318" w:rsidP="00884318">
            <w:r>
              <w:t>Seminar of</w:t>
            </w:r>
            <w:r w:rsidR="00822656">
              <w:t xml:space="preserve"> the Supervisory Board </w:t>
            </w:r>
            <w:r>
              <w:t>followed by an ad hoc meeting</w:t>
            </w:r>
            <w:r w:rsidR="00822656" w:rsidRPr="00822656">
              <w:t xml:space="preserve"> (via vide</w:t>
            </w:r>
            <w:r w:rsidR="00BC2D95">
              <w:t>o</w:t>
            </w:r>
            <w:r w:rsidR="00822656" w:rsidRPr="00822656">
              <w:t xml:space="preserve"> conference)</w:t>
            </w:r>
          </w:p>
        </w:tc>
        <w:tc>
          <w:tcPr>
            <w:tcW w:w="765" w:type="pct"/>
          </w:tcPr>
          <w:p w:rsidR="00027489" w:rsidRPr="00715963" w:rsidRDefault="00822656" w:rsidP="00027489">
            <w:r>
              <w:t>Luxembourg</w:t>
            </w:r>
          </w:p>
        </w:tc>
      </w:tr>
      <w:tr w:rsidR="00A66540" w:rsidRPr="00B70276" w:rsidTr="00715963">
        <w:tc>
          <w:tcPr>
            <w:tcW w:w="1328" w:type="pct"/>
          </w:tcPr>
          <w:p w:rsidR="00A66540" w:rsidRPr="00A66540" w:rsidRDefault="00A66540" w:rsidP="00A66540"/>
        </w:tc>
        <w:tc>
          <w:tcPr>
            <w:tcW w:w="2907" w:type="pct"/>
          </w:tcPr>
          <w:p w:rsidR="00A66540" w:rsidRPr="00A66540" w:rsidRDefault="00A66540" w:rsidP="00A66540"/>
        </w:tc>
        <w:tc>
          <w:tcPr>
            <w:tcW w:w="765" w:type="pct"/>
          </w:tcPr>
          <w:p w:rsidR="00A66540" w:rsidRPr="00A66540" w:rsidRDefault="00A66540" w:rsidP="00A66540"/>
        </w:tc>
      </w:tr>
      <w:tr w:rsidR="00AC58DE" w:rsidRPr="001A211F" w:rsidTr="00715963">
        <w:tc>
          <w:tcPr>
            <w:tcW w:w="1328" w:type="pct"/>
          </w:tcPr>
          <w:p w:rsidR="00AC58DE" w:rsidRPr="00AC58DE" w:rsidRDefault="00AC58DE" w:rsidP="00AC58DE"/>
        </w:tc>
        <w:tc>
          <w:tcPr>
            <w:tcW w:w="2907" w:type="pct"/>
          </w:tcPr>
          <w:p w:rsidR="00AC58DE" w:rsidRPr="00AC58DE" w:rsidRDefault="00AC58DE" w:rsidP="00AC58DE"/>
        </w:tc>
        <w:tc>
          <w:tcPr>
            <w:tcW w:w="765" w:type="pct"/>
          </w:tcPr>
          <w:p w:rsidR="00AC58DE" w:rsidRPr="00AC58DE" w:rsidRDefault="00AC58DE" w:rsidP="00AC58DE"/>
        </w:tc>
      </w:tr>
      <w:tr w:rsidR="00822656" w:rsidRPr="001A211F" w:rsidTr="00715963">
        <w:tc>
          <w:tcPr>
            <w:tcW w:w="1328" w:type="pct"/>
          </w:tcPr>
          <w:p w:rsidR="00822656" w:rsidRPr="00822656" w:rsidRDefault="00822656" w:rsidP="00822656"/>
        </w:tc>
        <w:tc>
          <w:tcPr>
            <w:tcW w:w="2907" w:type="pct"/>
          </w:tcPr>
          <w:p w:rsidR="00822656" w:rsidRPr="00822656" w:rsidRDefault="00822656" w:rsidP="00822656"/>
        </w:tc>
        <w:tc>
          <w:tcPr>
            <w:tcW w:w="765" w:type="pct"/>
          </w:tcPr>
          <w:p w:rsidR="00822656" w:rsidRPr="00822656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  <w:tr w:rsidR="00822656" w:rsidRPr="001A211F" w:rsidTr="00715963">
        <w:tc>
          <w:tcPr>
            <w:tcW w:w="1328" w:type="pct"/>
          </w:tcPr>
          <w:p w:rsidR="00822656" w:rsidRPr="00715963" w:rsidRDefault="00822656" w:rsidP="00822656"/>
        </w:tc>
        <w:tc>
          <w:tcPr>
            <w:tcW w:w="2907" w:type="pct"/>
          </w:tcPr>
          <w:p w:rsidR="00822656" w:rsidRPr="00715963" w:rsidRDefault="00822656" w:rsidP="00822656"/>
        </w:tc>
        <w:tc>
          <w:tcPr>
            <w:tcW w:w="765" w:type="pct"/>
          </w:tcPr>
          <w:p w:rsidR="00822656" w:rsidRPr="00715963" w:rsidRDefault="00822656" w:rsidP="00822656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2F04BF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2F04BF">
      <w:rPr>
        <w:noProof/>
      </w:rPr>
      <w:t>January 2022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2F04BF">
      <w:rPr>
        <w:noProof/>
      </w:rPr>
      <w:t>1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BF" w:rsidRDefault="002F04BF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BF" w:rsidRDefault="002F04BF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32EA"/>
    <w:rsid w:val="00025D30"/>
    <w:rsid w:val="00027489"/>
    <w:rsid w:val="000342C9"/>
    <w:rsid w:val="000354BD"/>
    <w:rsid w:val="00040962"/>
    <w:rsid w:val="000475B1"/>
    <w:rsid w:val="00053F8E"/>
    <w:rsid w:val="000566D1"/>
    <w:rsid w:val="0005681A"/>
    <w:rsid w:val="00057046"/>
    <w:rsid w:val="00067ABB"/>
    <w:rsid w:val="00090111"/>
    <w:rsid w:val="00097128"/>
    <w:rsid w:val="000B0C92"/>
    <w:rsid w:val="000B1262"/>
    <w:rsid w:val="000B4F1D"/>
    <w:rsid w:val="000B6975"/>
    <w:rsid w:val="000B77EC"/>
    <w:rsid w:val="000C2C43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205381"/>
    <w:rsid w:val="00220E29"/>
    <w:rsid w:val="00224231"/>
    <w:rsid w:val="00227C9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04BF"/>
    <w:rsid w:val="002F6776"/>
    <w:rsid w:val="002F79FF"/>
    <w:rsid w:val="002F7E3F"/>
    <w:rsid w:val="0030586A"/>
    <w:rsid w:val="00305E5E"/>
    <w:rsid w:val="00307714"/>
    <w:rsid w:val="0031794D"/>
    <w:rsid w:val="00360832"/>
    <w:rsid w:val="0036671C"/>
    <w:rsid w:val="00372384"/>
    <w:rsid w:val="0037416C"/>
    <w:rsid w:val="00375038"/>
    <w:rsid w:val="0038007A"/>
    <w:rsid w:val="00391A5F"/>
    <w:rsid w:val="00393656"/>
    <w:rsid w:val="00396405"/>
    <w:rsid w:val="00397D07"/>
    <w:rsid w:val="003A1B9A"/>
    <w:rsid w:val="003B28DA"/>
    <w:rsid w:val="003B417F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8E3"/>
    <w:rsid w:val="00445130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4066"/>
    <w:rsid w:val="004967AF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6E2C"/>
    <w:rsid w:val="004D1ACB"/>
    <w:rsid w:val="004E0A39"/>
    <w:rsid w:val="004E3174"/>
    <w:rsid w:val="004F14F4"/>
    <w:rsid w:val="00501962"/>
    <w:rsid w:val="005075F1"/>
    <w:rsid w:val="00511A61"/>
    <w:rsid w:val="005126CC"/>
    <w:rsid w:val="005244D6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52B1"/>
    <w:rsid w:val="005E5E2B"/>
    <w:rsid w:val="005F1770"/>
    <w:rsid w:val="005F291A"/>
    <w:rsid w:val="00600BD4"/>
    <w:rsid w:val="00607C3C"/>
    <w:rsid w:val="00614351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FF8"/>
    <w:rsid w:val="007B1E3E"/>
    <w:rsid w:val="007C1C4C"/>
    <w:rsid w:val="007C2EB5"/>
    <w:rsid w:val="007D3896"/>
    <w:rsid w:val="007D4C9F"/>
    <w:rsid w:val="007E57E3"/>
    <w:rsid w:val="007E5B10"/>
    <w:rsid w:val="007E6CF1"/>
    <w:rsid w:val="007F42F6"/>
    <w:rsid w:val="008016CD"/>
    <w:rsid w:val="008073A9"/>
    <w:rsid w:val="00811B6A"/>
    <w:rsid w:val="00813257"/>
    <w:rsid w:val="00817117"/>
    <w:rsid w:val="00822656"/>
    <w:rsid w:val="0082284F"/>
    <w:rsid w:val="00823003"/>
    <w:rsid w:val="00827E64"/>
    <w:rsid w:val="0084352B"/>
    <w:rsid w:val="00850459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8431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2167A"/>
    <w:rsid w:val="009256A1"/>
    <w:rsid w:val="00932401"/>
    <w:rsid w:val="00932EFE"/>
    <w:rsid w:val="00933EA6"/>
    <w:rsid w:val="00934FC2"/>
    <w:rsid w:val="0093664A"/>
    <w:rsid w:val="00941308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B45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1BD3"/>
    <w:rsid w:val="00B77A7A"/>
    <w:rsid w:val="00B80104"/>
    <w:rsid w:val="00B85FF8"/>
    <w:rsid w:val="00B91ED9"/>
    <w:rsid w:val="00BC2D95"/>
    <w:rsid w:val="00BD32C6"/>
    <w:rsid w:val="00BE0056"/>
    <w:rsid w:val="00BF0FB9"/>
    <w:rsid w:val="00C036DE"/>
    <w:rsid w:val="00C11000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213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7981"/>
    <w:rsid w:val="00DF5EE9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36552"/>
    <w:rsid w:val="00F3779A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EC0"/>
    <w:rsid w:val="00FA2FC8"/>
    <w:rsid w:val="00FA5E96"/>
    <w:rsid w:val="00FB3407"/>
    <w:rsid w:val="00FB47D5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2A8E-F0B2-4D8F-B52F-DCA2CF63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4</cp:revision>
  <cp:lastPrinted>2017-07-07T14:07:00Z</cp:lastPrinted>
  <dcterms:created xsi:type="dcterms:W3CDTF">2022-04-07T13:04:00Z</dcterms:created>
  <dcterms:modified xsi:type="dcterms:W3CDTF">2022-07-04T08:12:00Z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